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591CD" w14:textId="77777777" w:rsidR="00D7166E" w:rsidRDefault="00441A87">
      <w:pPr>
        <w:rPr>
          <w:rFonts w:ascii="Times New Roman" w:hAnsi="Times New Roman" w:cs="Times New Roman"/>
          <w:b/>
          <w:bCs/>
          <w:color w:val="201F1E"/>
          <w:sz w:val="28"/>
          <w:szCs w:val="28"/>
          <w:shd w:val="clear" w:color="auto" w:fill="FFFFFF"/>
          <w:lang w:val="nn-NO"/>
        </w:rPr>
      </w:pPr>
      <w:r w:rsidRPr="00441A87">
        <w:rPr>
          <w:rFonts w:ascii="Times New Roman" w:hAnsi="Times New Roman" w:cs="Times New Roman"/>
          <w:b/>
          <w:bCs/>
          <w:color w:val="201F1E"/>
          <w:sz w:val="28"/>
          <w:szCs w:val="28"/>
          <w:shd w:val="clear" w:color="auto" w:fill="FFFFFF"/>
          <w:lang w:val="nn-NO"/>
        </w:rPr>
        <w:t>GEITURD</w:t>
      </w:r>
      <w:r w:rsidR="00D7166E">
        <w:rPr>
          <w:rFonts w:ascii="Times New Roman" w:hAnsi="Times New Roman" w:cs="Times New Roman"/>
          <w:b/>
          <w:bCs/>
          <w:color w:val="201F1E"/>
          <w:sz w:val="28"/>
          <w:szCs w:val="28"/>
          <w:shd w:val="clear" w:color="auto" w:fill="FFFFFF"/>
          <w:lang w:val="nn-NO"/>
        </w:rPr>
        <w:t>I</w:t>
      </w:r>
    </w:p>
    <w:p w14:paraId="59FD0D4F" w14:textId="77777777" w:rsidR="00436917" w:rsidRDefault="00D7166E">
      <w:pPr>
        <w:rPr>
          <w:rFonts w:ascii="Times New Roman" w:hAnsi="Times New Roman" w:cs="Times New Roman"/>
          <w:color w:val="201F1E"/>
          <w:sz w:val="28"/>
          <w:szCs w:val="28"/>
          <w:shd w:val="clear" w:color="auto" w:fill="FFFFFF"/>
          <w:lang w:val="nn-NO"/>
        </w:rPr>
      </w:pPr>
      <w:r>
        <w:rPr>
          <w:rFonts w:ascii="Times New Roman" w:hAnsi="Times New Roman" w:cs="Times New Roman"/>
          <w:b/>
          <w:bCs/>
          <w:color w:val="201F1E"/>
          <w:sz w:val="28"/>
          <w:szCs w:val="28"/>
          <w:shd w:val="clear" w:color="auto" w:fill="FFFFFF"/>
          <w:lang w:val="nn-NO"/>
        </w:rPr>
        <w:t>(Geiture)</w:t>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shd w:val="clear" w:color="auto" w:fill="FFFFFF"/>
          <w:lang w:val="nn-NO"/>
        </w:rPr>
        <w:t xml:space="preserve">Stølen ligg i vel 600 meters høgde på austsida av dalføret over Espelandsdalen og </w:t>
      </w:r>
      <w:r w:rsidRPr="00441A87">
        <w:rPr>
          <w:rFonts w:ascii="Times New Roman" w:hAnsi="Times New Roman" w:cs="Times New Roman"/>
          <w:color w:val="201F1E"/>
          <w:sz w:val="28"/>
          <w:szCs w:val="28"/>
          <w:shd w:val="clear" w:color="auto" w:fill="FFFFFF"/>
          <w:lang w:val="nn-NO"/>
        </w:rPr>
        <w:t>tilhøyrar</w:t>
      </w:r>
      <w:r w:rsidR="00441A87" w:rsidRPr="00441A87">
        <w:rPr>
          <w:rFonts w:ascii="Times New Roman" w:hAnsi="Times New Roman" w:cs="Times New Roman"/>
          <w:color w:val="201F1E"/>
          <w:sz w:val="28"/>
          <w:szCs w:val="28"/>
          <w:shd w:val="clear" w:color="auto" w:fill="FFFFFF"/>
          <w:lang w:val="nn-NO"/>
        </w:rPr>
        <w:t xml:space="preserve"> bruka Skrivargarden og </w:t>
      </w:r>
      <w:r w:rsidRPr="00441A87">
        <w:rPr>
          <w:rFonts w:ascii="Times New Roman" w:hAnsi="Times New Roman" w:cs="Times New Roman"/>
          <w:color w:val="201F1E"/>
          <w:sz w:val="28"/>
          <w:szCs w:val="28"/>
          <w:shd w:val="clear" w:color="auto" w:fill="FFFFFF"/>
          <w:lang w:val="nn-NO"/>
        </w:rPr>
        <w:t>Prestegarden</w:t>
      </w:r>
      <w:r w:rsidR="00441A87" w:rsidRPr="00441A87">
        <w:rPr>
          <w:rFonts w:ascii="Times New Roman" w:hAnsi="Times New Roman" w:cs="Times New Roman"/>
          <w:color w:val="201F1E"/>
          <w:sz w:val="28"/>
          <w:szCs w:val="28"/>
          <w:shd w:val="clear" w:color="auto" w:fill="FFFFFF"/>
          <w:lang w:val="nn-NO"/>
        </w:rPr>
        <w:t xml:space="preserve">. Medan dei hadde kyrne i Eidfjord i åra 1865-1923 planla dei å  få bygd seg ein støl nærare, og alt i 1890- åra tok dei til med å hogga tømmer med tanke på sel på </w:t>
      </w:r>
      <w:proofErr w:type="spellStart"/>
      <w:r w:rsidR="00441A87" w:rsidRPr="00441A87">
        <w:rPr>
          <w:rFonts w:ascii="Times New Roman" w:hAnsi="Times New Roman" w:cs="Times New Roman"/>
          <w:color w:val="201F1E"/>
          <w:sz w:val="28"/>
          <w:szCs w:val="28"/>
          <w:shd w:val="clear" w:color="auto" w:fill="FFFFFF"/>
          <w:lang w:val="nn-NO"/>
        </w:rPr>
        <w:t>Geiurda</w:t>
      </w:r>
      <w:proofErr w:type="spellEnd"/>
      <w:r w:rsidR="00441A87" w:rsidRPr="00441A87">
        <w:rPr>
          <w:rFonts w:ascii="Times New Roman" w:hAnsi="Times New Roman" w:cs="Times New Roman"/>
          <w:color w:val="201F1E"/>
          <w:sz w:val="28"/>
          <w:szCs w:val="28"/>
          <w:shd w:val="clear" w:color="auto" w:fill="FFFFFF"/>
          <w:lang w:val="nn-NO"/>
        </w:rPr>
        <w:t>. Tømmer fann dei i eigen skog eit stykke unna.</w:t>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shd w:val="clear" w:color="auto" w:fill="FFFFFF"/>
          <w:lang w:val="nn-NO"/>
        </w:rPr>
        <w:t xml:space="preserve">Tømmerstokkane vart kløyvde etter midten og lagra under ein heller der dei låg turt. Ein vinter med sjeldan godt skareføre køyrde grannane Nikolai Lillegraven og David Storegraven byggjematerialen på plass. Selet sto reist i 1923, og det var stor opningsfest der spelemannen, Tråen, kom </w:t>
      </w:r>
      <w:proofErr w:type="spellStart"/>
      <w:r w:rsidR="00441A87" w:rsidRPr="00441A87">
        <w:rPr>
          <w:rFonts w:ascii="Times New Roman" w:hAnsi="Times New Roman" w:cs="Times New Roman"/>
          <w:color w:val="201F1E"/>
          <w:sz w:val="28"/>
          <w:szCs w:val="28"/>
          <w:shd w:val="clear" w:color="auto" w:fill="FFFFFF"/>
          <w:lang w:val="nn-NO"/>
        </w:rPr>
        <w:t>ridande</w:t>
      </w:r>
      <w:proofErr w:type="spellEnd"/>
      <w:r w:rsidR="00441A87" w:rsidRPr="00441A87">
        <w:rPr>
          <w:rFonts w:ascii="Times New Roman" w:hAnsi="Times New Roman" w:cs="Times New Roman"/>
          <w:color w:val="201F1E"/>
          <w:sz w:val="28"/>
          <w:szCs w:val="28"/>
          <w:shd w:val="clear" w:color="auto" w:fill="FFFFFF"/>
          <w:lang w:val="nn-NO"/>
        </w:rPr>
        <w:t xml:space="preserve"> til hest med Olav N. Lillegraven ved taumane. Nikolai som var løytnant hadde kjøpt eit stort militærtelt som vart nytta i dette høvet. Selet på </w:t>
      </w:r>
      <w:proofErr w:type="spellStart"/>
      <w:r w:rsidR="00441A87" w:rsidRPr="00441A87">
        <w:rPr>
          <w:rFonts w:ascii="Times New Roman" w:hAnsi="Times New Roman" w:cs="Times New Roman"/>
          <w:color w:val="201F1E"/>
          <w:sz w:val="28"/>
          <w:szCs w:val="28"/>
          <w:shd w:val="clear" w:color="auto" w:fill="FFFFFF"/>
          <w:lang w:val="nn-NO"/>
        </w:rPr>
        <w:t>Gei</w:t>
      </w:r>
      <w:r>
        <w:rPr>
          <w:rFonts w:ascii="Times New Roman" w:hAnsi="Times New Roman" w:cs="Times New Roman"/>
          <w:color w:val="201F1E"/>
          <w:sz w:val="28"/>
          <w:szCs w:val="28"/>
          <w:shd w:val="clear" w:color="auto" w:fill="FFFFFF"/>
          <w:lang w:val="nn-NO"/>
        </w:rPr>
        <w:t>turdi</w:t>
      </w:r>
      <w:proofErr w:type="spellEnd"/>
      <w:r w:rsidR="00441A87" w:rsidRPr="00441A87">
        <w:rPr>
          <w:rFonts w:ascii="Times New Roman" w:hAnsi="Times New Roman" w:cs="Times New Roman"/>
          <w:color w:val="201F1E"/>
          <w:sz w:val="28"/>
          <w:szCs w:val="28"/>
          <w:shd w:val="clear" w:color="auto" w:fill="FFFFFF"/>
          <w:lang w:val="nn-NO"/>
        </w:rPr>
        <w:t xml:space="preserve"> eig dei fire brukarane i Skrivargarden og Prestegarden i lag. Dei sette seg opp kvar sine florar, men dei to i Skrivargarden hadde flor i lag. I 1929 kom det opp ein 1100 m lang løypestreng til Geiturda. Han gjekk ned til riksvegen bortom Dale. Dei bygde og eit overvasshjul i bekken der oppe. Då kunne dei fira mjølkespann ned som mjølkebilen henta, og få </w:t>
      </w:r>
      <w:proofErr w:type="spellStart"/>
      <w:r w:rsidR="00441A87" w:rsidRPr="00441A87">
        <w:rPr>
          <w:rFonts w:ascii="Times New Roman" w:hAnsi="Times New Roman" w:cs="Times New Roman"/>
          <w:color w:val="201F1E"/>
          <w:sz w:val="28"/>
          <w:szCs w:val="28"/>
          <w:shd w:val="clear" w:color="auto" w:fill="FFFFFF"/>
          <w:lang w:val="nn-NO"/>
        </w:rPr>
        <w:t>tomspann</w:t>
      </w:r>
      <w:proofErr w:type="spellEnd"/>
      <w:r w:rsidR="00441A87" w:rsidRPr="00441A87">
        <w:rPr>
          <w:rFonts w:ascii="Times New Roman" w:hAnsi="Times New Roman" w:cs="Times New Roman"/>
          <w:color w:val="201F1E"/>
          <w:sz w:val="28"/>
          <w:szCs w:val="28"/>
          <w:shd w:val="clear" w:color="auto" w:fill="FFFFFF"/>
          <w:lang w:val="nn-NO"/>
        </w:rPr>
        <w:t xml:space="preserve"> og varer oppatt. Det var slutt på </w:t>
      </w:r>
      <w:proofErr w:type="spellStart"/>
      <w:r w:rsidR="00441A87" w:rsidRPr="00441A87">
        <w:rPr>
          <w:rFonts w:ascii="Times New Roman" w:hAnsi="Times New Roman" w:cs="Times New Roman"/>
          <w:color w:val="201F1E"/>
          <w:sz w:val="28"/>
          <w:szCs w:val="28"/>
          <w:shd w:val="clear" w:color="auto" w:fill="FFFFFF"/>
          <w:lang w:val="nn-NO"/>
        </w:rPr>
        <w:t>stølinga</w:t>
      </w:r>
      <w:proofErr w:type="spellEnd"/>
      <w:r w:rsidR="00441A87" w:rsidRPr="00441A87">
        <w:rPr>
          <w:rFonts w:ascii="Times New Roman" w:hAnsi="Times New Roman" w:cs="Times New Roman"/>
          <w:color w:val="201F1E"/>
          <w:sz w:val="28"/>
          <w:szCs w:val="28"/>
          <w:shd w:val="clear" w:color="auto" w:fill="FFFFFF"/>
          <w:lang w:val="nn-NO"/>
        </w:rPr>
        <w:t xml:space="preserve"> i 1951. Men selet står og er godt vedlikehalde.</w:t>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shd w:val="clear" w:color="auto" w:fill="FFFFFF"/>
          <w:lang w:val="nn-NO"/>
        </w:rPr>
        <w:t> </w:t>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shd w:val="clear" w:color="auto" w:fill="FFFFFF"/>
          <w:lang w:val="nn-NO"/>
        </w:rPr>
        <w:t>GOD TUR!</w:t>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lang w:val="nn-NO"/>
        </w:rPr>
        <w:br/>
      </w:r>
      <w:r w:rsidR="00441A87" w:rsidRPr="00441A87">
        <w:rPr>
          <w:rFonts w:ascii="Times New Roman" w:hAnsi="Times New Roman" w:cs="Times New Roman"/>
          <w:color w:val="201F1E"/>
          <w:sz w:val="28"/>
          <w:szCs w:val="28"/>
          <w:shd w:val="clear" w:color="auto" w:fill="FFFFFF"/>
          <w:lang w:val="nn-NO"/>
        </w:rPr>
        <w:t>Granvin turlag.</w:t>
      </w:r>
    </w:p>
    <w:p w14:paraId="28C3DA19" w14:textId="06FE0471" w:rsidR="00A377C5" w:rsidRPr="00441A87" w:rsidRDefault="00441A87">
      <w:pPr>
        <w:rPr>
          <w:rFonts w:ascii="Times New Roman" w:hAnsi="Times New Roman" w:cs="Times New Roman"/>
          <w:sz w:val="28"/>
          <w:szCs w:val="28"/>
          <w:lang w:val="nn-NO"/>
        </w:rPr>
      </w:pPr>
      <w:r w:rsidRPr="00441A87">
        <w:rPr>
          <w:rFonts w:ascii="Times New Roman" w:hAnsi="Times New Roman" w:cs="Times New Roman"/>
          <w:color w:val="201F1E"/>
          <w:sz w:val="28"/>
          <w:szCs w:val="28"/>
          <w:lang w:val="nn-NO"/>
        </w:rPr>
        <w:br/>
      </w:r>
      <w:r w:rsidRPr="00441A87">
        <w:rPr>
          <w:rFonts w:ascii="Times New Roman" w:hAnsi="Times New Roman" w:cs="Times New Roman"/>
          <w:color w:val="201F1E"/>
          <w:sz w:val="28"/>
          <w:szCs w:val="28"/>
          <w:shd w:val="clear" w:color="auto" w:fill="FFFFFF"/>
          <w:lang w:val="nn-NO"/>
        </w:rPr>
        <w:t>Kjelde : «</w:t>
      </w:r>
      <w:r w:rsidRPr="00436917">
        <w:rPr>
          <w:rFonts w:ascii="Times New Roman" w:hAnsi="Times New Roman" w:cs="Times New Roman"/>
          <w:i/>
          <w:iCs/>
          <w:color w:val="201F1E"/>
          <w:sz w:val="28"/>
          <w:szCs w:val="28"/>
          <w:shd w:val="clear" w:color="auto" w:fill="FFFFFF"/>
          <w:lang w:val="nn-NO"/>
        </w:rPr>
        <w:t>Stølane i Granvin» av Torbjørn Seim og lokalkjende</w:t>
      </w:r>
      <w:r w:rsidR="00436917">
        <w:rPr>
          <w:rFonts w:ascii="Times New Roman" w:hAnsi="Times New Roman" w:cs="Times New Roman"/>
          <w:i/>
          <w:iCs/>
          <w:color w:val="201F1E"/>
          <w:sz w:val="28"/>
          <w:szCs w:val="28"/>
          <w:shd w:val="clear" w:color="auto" w:fill="FFFFFF"/>
          <w:lang w:val="nn-NO"/>
        </w:rPr>
        <w:t>.</w:t>
      </w:r>
      <w:r w:rsidRPr="00441A87">
        <w:rPr>
          <w:rFonts w:ascii="Times New Roman" w:hAnsi="Times New Roman" w:cs="Times New Roman"/>
          <w:color w:val="201F1E"/>
          <w:sz w:val="28"/>
          <w:szCs w:val="28"/>
          <w:lang w:val="nn-NO"/>
        </w:rPr>
        <w:br/>
      </w:r>
      <w:r w:rsidRPr="00441A87">
        <w:rPr>
          <w:rFonts w:ascii="Times New Roman" w:hAnsi="Times New Roman" w:cs="Times New Roman"/>
          <w:color w:val="201F1E"/>
          <w:sz w:val="28"/>
          <w:szCs w:val="28"/>
          <w:lang w:val="nn-NO"/>
        </w:rPr>
        <w:br/>
      </w:r>
      <w:r w:rsidRPr="00441A87">
        <w:rPr>
          <w:rFonts w:ascii="Times New Roman" w:hAnsi="Times New Roman" w:cs="Times New Roman"/>
          <w:color w:val="201F1E"/>
          <w:sz w:val="28"/>
          <w:szCs w:val="28"/>
          <w:shd w:val="clear" w:color="auto" w:fill="FFFFFF"/>
          <w:lang w:val="nn-NO"/>
        </w:rPr>
        <w:t> </w:t>
      </w:r>
    </w:p>
    <w:sectPr w:rsidR="00A377C5" w:rsidRPr="00441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87"/>
    <w:rsid w:val="00436917"/>
    <w:rsid w:val="00441A87"/>
    <w:rsid w:val="00A377C5"/>
    <w:rsid w:val="00D716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553"/>
  <w15:chartTrackingRefBased/>
  <w15:docId w15:val="{ACB17964-6A6C-4B4B-BDB3-1ACA3B4A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1151</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3</cp:revision>
  <dcterms:created xsi:type="dcterms:W3CDTF">2020-06-05T11:13:00Z</dcterms:created>
  <dcterms:modified xsi:type="dcterms:W3CDTF">2020-06-07T16:28:00Z</dcterms:modified>
</cp:coreProperties>
</file>